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FE70" w14:textId="77777777" w:rsidR="00C86DBE" w:rsidRDefault="00B1796D">
      <w:pPr>
        <w:ind w:leftChars="-250" w:left="-525"/>
        <w:jc w:val="center"/>
        <w:rPr>
          <w:rFonts w:eastAsia="隶书"/>
          <w:b/>
          <w:sz w:val="44"/>
          <w:szCs w:val="44"/>
        </w:rPr>
      </w:pPr>
      <w:r>
        <w:rPr>
          <w:rFonts w:eastAsia="隶书" w:hint="eastAsia"/>
          <w:b/>
          <w:sz w:val="44"/>
          <w:szCs w:val="44"/>
        </w:rPr>
        <w:t xml:space="preserve">   </w:t>
      </w:r>
      <w:r>
        <w:rPr>
          <w:rFonts w:eastAsia="隶书"/>
          <w:b/>
          <w:sz w:val="44"/>
          <w:szCs w:val="44"/>
        </w:rPr>
        <w:t>20</w:t>
      </w:r>
      <w:r>
        <w:rPr>
          <w:rFonts w:eastAsia="隶书" w:hint="eastAsia"/>
          <w:b/>
          <w:sz w:val="44"/>
          <w:szCs w:val="44"/>
        </w:rPr>
        <w:t>22</w:t>
      </w:r>
      <w:r>
        <w:rPr>
          <w:rFonts w:eastAsia="隶书" w:hint="eastAsia"/>
          <w:b/>
          <w:sz w:val="44"/>
          <w:szCs w:val="44"/>
        </w:rPr>
        <w:t>年硕士研究生入学考试复试科目大纲</w:t>
      </w:r>
    </w:p>
    <w:p w14:paraId="7454C6F5" w14:textId="77777777" w:rsidR="00C86DBE" w:rsidRDefault="00C86DBE">
      <w:pPr>
        <w:ind w:leftChars="-250" w:left="-525"/>
        <w:jc w:val="center"/>
        <w:rPr>
          <w:rFonts w:eastAsia="隶书"/>
          <w:b/>
          <w:sz w:val="36"/>
          <w:szCs w:val="36"/>
        </w:rPr>
      </w:pPr>
    </w:p>
    <w:tbl>
      <w:tblPr>
        <w:tblW w:w="928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8"/>
        <w:gridCol w:w="1947"/>
        <w:gridCol w:w="2268"/>
        <w:gridCol w:w="2985"/>
      </w:tblGrid>
      <w:tr w:rsidR="00C86DBE" w14:paraId="7F665DB2" w14:textId="77777777">
        <w:trPr>
          <w:cantSplit/>
          <w:trHeight w:val="459"/>
          <w:jc w:val="center"/>
        </w:trPr>
        <w:tc>
          <w:tcPr>
            <w:tcW w:w="2088" w:type="dxa"/>
            <w:tcBorders>
              <w:top w:val="single" w:sz="4" w:space="0" w:color="auto"/>
              <w:left w:val="single" w:sz="4" w:space="0" w:color="auto"/>
              <w:bottom w:val="single" w:sz="4" w:space="0" w:color="auto"/>
              <w:right w:val="single" w:sz="4" w:space="0" w:color="auto"/>
            </w:tcBorders>
            <w:vAlign w:val="center"/>
          </w:tcPr>
          <w:p w14:paraId="73618EA6" w14:textId="77777777" w:rsidR="00C86DBE" w:rsidRDefault="00B1796D">
            <w:pPr>
              <w:spacing w:before="120" w:after="120"/>
              <w:jc w:val="center"/>
              <w:rPr>
                <w:rFonts w:ascii="华文仿宋" w:eastAsia="华文仿宋" w:hAnsi="华文仿宋"/>
                <w:b/>
                <w:sz w:val="28"/>
                <w:szCs w:val="28"/>
              </w:rPr>
            </w:pPr>
            <w:r>
              <w:rPr>
                <w:rFonts w:ascii="华文仿宋" w:eastAsia="华文仿宋" w:hAnsi="华文仿宋" w:hint="eastAsia"/>
                <w:b/>
                <w:sz w:val="28"/>
                <w:szCs w:val="28"/>
              </w:rPr>
              <w:t>招生学院</w:t>
            </w:r>
          </w:p>
        </w:tc>
        <w:tc>
          <w:tcPr>
            <w:tcW w:w="1947" w:type="dxa"/>
            <w:tcBorders>
              <w:top w:val="single" w:sz="4" w:space="0" w:color="auto"/>
              <w:left w:val="single" w:sz="4" w:space="0" w:color="auto"/>
              <w:bottom w:val="single" w:sz="4" w:space="0" w:color="auto"/>
              <w:right w:val="single" w:sz="4" w:space="0" w:color="auto"/>
            </w:tcBorders>
            <w:vAlign w:val="center"/>
          </w:tcPr>
          <w:p w14:paraId="00AA7B02" w14:textId="77777777" w:rsidR="00C86DBE" w:rsidRDefault="00B1796D">
            <w:pPr>
              <w:spacing w:before="120" w:after="120"/>
              <w:jc w:val="center"/>
              <w:rPr>
                <w:rFonts w:ascii="华文仿宋" w:eastAsia="华文仿宋" w:hAnsi="华文仿宋"/>
                <w:b/>
                <w:sz w:val="28"/>
                <w:szCs w:val="28"/>
              </w:rPr>
            </w:pPr>
            <w:r>
              <w:rPr>
                <w:rFonts w:ascii="华文仿宋" w:eastAsia="华文仿宋" w:hAnsi="华文仿宋" w:hint="eastAsia"/>
                <w:b/>
                <w:sz w:val="28"/>
                <w:szCs w:val="28"/>
              </w:rPr>
              <w:t>招生专业代码</w:t>
            </w:r>
          </w:p>
        </w:tc>
        <w:tc>
          <w:tcPr>
            <w:tcW w:w="2268" w:type="dxa"/>
            <w:tcBorders>
              <w:top w:val="single" w:sz="4" w:space="0" w:color="auto"/>
              <w:left w:val="single" w:sz="4" w:space="0" w:color="auto"/>
              <w:bottom w:val="single" w:sz="4" w:space="0" w:color="auto"/>
              <w:right w:val="single" w:sz="4" w:space="0" w:color="auto"/>
            </w:tcBorders>
            <w:vAlign w:val="center"/>
          </w:tcPr>
          <w:p w14:paraId="273DA337" w14:textId="77777777" w:rsidR="00C86DBE" w:rsidRDefault="00B1796D">
            <w:pPr>
              <w:spacing w:before="120" w:after="120"/>
              <w:jc w:val="center"/>
              <w:rPr>
                <w:rFonts w:ascii="华文仿宋" w:eastAsia="华文仿宋" w:hAnsi="华文仿宋"/>
                <w:b/>
                <w:sz w:val="28"/>
                <w:szCs w:val="28"/>
              </w:rPr>
            </w:pPr>
            <w:r>
              <w:rPr>
                <w:rFonts w:ascii="华文仿宋" w:eastAsia="华文仿宋" w:hAnsi="华文仿宋" w:hint="eastAsia"/>
                <w:b/>
                <w:sz w:val="28"/>
                <w:szCs w:val="28"/>
              </w:rPr>
              <w:t>招生专业名称</w:t>
            </w:r>
          </w:p>
        </w:tc>
        <w:tc>
          <w:tcPr>
            <w:tcW w:w="2985" w:type="dxa"/>
            <w:tcBorders>
              <w:top w:val="single" w:sz="4" w:space="0" w:color="auto"/>
              <w:left w:val="single" w:sz="4" w:space="0" w:color="auto"/>
              <w:bottom w:val="single" w:sz="4" w:space="0" w:color="auto"/>
              <w:right w:val="single" w:sz="4" w:space="0" w:color="auto"/>
            </w:tcBorders>
            <w:vAlign w:val="center"/>
          </w:tcPr>
          <w:p w14:paraId="02AB4443" w14:textId="77777777" w:rsidR="00C86DBE" w:rsidRDefault="00B1796D">
            <w:pPr>
              <w:spacing w:before="120" w:after="120"/>
              <w:jc w:val="center"/>
              <w:rPr>
                <w:rFonts w:ascii="华文仿宋" w:eastAsia="华文仿宋" w:hAnsi="华文仿宋"/>
                <w:b/>
                <w:sz w:val="28"/>
                <w:szCs w:val="28"/>
              </w:rPr>
            </w:pPr>
            <w:r>
              <w:rPr>
                <w:rFonts w:ascii="华文仿宋" w:eastAsia="华文仿宋" w:hAnsi="华文仿宋" w:hint="eastAsia"/>
                <w:b/>
                <w:sz w:val="28"/>
                <w:szCs w:val="28"/>
              </w:rPr>
              <w:t>考试科目代码及名称</w:t>
            </w:r>
          </w:p>
        </w:tc>
      </w:tr>
      <w:tr w:rsidR="00C86DBE" w14:paraId="420C49AB" w14:textId="77777777">
        <w:trPr>
          <w:cantSplit/>
          <w:trHeight w:val="604"/>
          <w:jc w:val="center"/>
        </w:trPr>
        <w:tc>
          <w:tcPr>
            <w:tcW w:w="2088" w:type="dxa"/>
            <w:tcBorders>
              <w:top w:val="single" w:sz="4" w:space="0" w:color="auto"/>
              <w:left w:val="single" w:sz="4" w:space="0" w:color="auto"/>
              <w:bottom w:val="single" w:sz="4" w:space="0" w:color="auto"/>
              <w:right w:val="single" w:sz="4" w:space="0" w:color="auto"/>
            </w:tcBorders>
            <w:vAlign w:val="center"/>
          </w:tcPr>
          <w:p w14:paraId="15256354" w14:textId="77777777" w:rsidR="00C86DBE" w:rsidRDefault="00B1796D">
            <w:pPr>
              <w:spacing w:line="320" w:lineRule="exact"/>
              <w:jc w:val="center"/>
              <w:rPr>
                <w:rFonts w:ascii="宋体"/>
                <w:sz w:val="24"/>
              </w:rPr>
            </w:pPr>
            <w:r>
              <w:rPr>
                <w:rFonts w:ascii="宋体" w:hint="eastAsia"/>
                <w:sz w:val="24"/>
              </w:rPr>
              <w:t>生命科学与技术学院</w:t>
            </w:r>
          </w:p>
        </w:tc>
        <w:tc>
          <w:tcPr>
            <w:tcW w:w="1947" w:type="dxa"/>
            <w:tcBorders>
              <w:top w:val="single" w:sz="4" w:space="0" w:color="auto"/>
              <w:left w:val="single" w:sz="4" w:space="0" w:color="auto"/>
              <w:bottom w:val="single" w:sz="4" w:space="0" w:color="auto"/>
              <w:right w:val="single" w:sz="4" w:space="0" w:color="auto"/>
            </w:tcBorders>
            <w:vAlign w:val="center"/>
          </w:tcPr>
          <w:p w14:paraId="56603E71" w14:textId="77777777" w:rsidR="00C86DBE" w:rsidRDefault="00B1796D">
            <w:pPr>
              <w:spacing w:line="320" w:lineRule="exact"/>
              <w:jc w:val="center"/>
              <w:rPr>
                <w:sz w:val="24"/>
              </w:rPr>
            </w:pPr>
            <w:r>
              <w:rPr>
                <w:rFonts w:hint="eastAsia"/>
                <w:sz w:val="24"/>
              </w:rPr>
              <w:t>071300</w:t>
            </w:r>
          </w:p>
        </w:tc>
        <w:tc>
          <w:tcPr>
            <w:tcW w:w="2268" w:type="dxa"/>
            <w:tcBorders>
              <w:top w:val="single" w:sz="4" w:space="0" w:color="auto"/>
              <w:left w:val="single" w:sz="4" w:space="0" w:color="auto"/>
              <w:bottom w:val="single" w:sz="4" w:space="0" w:color="auto"/>
              <w:right w:val="single" w:sz="4" w:space="0" w:color="auto"/>
            </w:tcBorders>
            <w:vAlign w:val="center"/>
          </w:tcPr>
          <w:p w14:paraId="45486658" w14:textId="77777777" w:rsidR="00C86DBE" w:rsidRDefault="00B1796D">
            <w:pPr>
              <w:spacing w:line="320" w:lineRule="exact"/>
              <w:jc w:val="center"/>
              <w:rPr>
                <w:sz w:val="24"/>
              </w:rPr>
            </w:pPr>
            <w:r>
              <w:rPr>
                <w:rFonts w:hint="eastAsia"/>
                <w:sz w:val="24"/>
              </w:rPr>
              <w:t>生态学</w:t>
            </w:r>
          </w:p>
        </w:tc>
        <w:tc>
          <w:tcPr>
            <w:tcW w:w="2985" w:type="dxa"/>
            <w:tcBorders>
              <w:top w:val="single" w:sz="4" w:space="0" w:color="auto"/>
              <w:left w:val="single" w:sz="4" w:space="0" w:color="auto"/>
              <w:bottom w:val="single" w:sz="4" w:space="0" w:color="auto"/>
              <w:right w:val="single" w:sz="4" w:space="0" w:color="auto"/>
            </w:tcBorders>
            <w:vAlign w:val="center"/>
          </w:tcPr>
          <w:p w14:paraId="058B0A06" w14:textId="3FB8AE9D" w:rsidR="00C86DBE" w:rsidRDefault="00B1796D">
            <w:pPr>
              <w:spacing w:line="320" w:lineRule="exact"/>
              <w:jc w:val="center"/>
              <w:rPr>
                <w:sz w:val="24"/>
              </w:rPr>
            </w:pPr>
            <w:r>
              <w:rPr>
                <w:rFonts w:hint="eastAsia"/>
                <w:sz w:val="24"/>
              </w:rPr>
              <w:t>f14</w:t>
            </w:r>
            <w:r>
              <w:rPr>
                <w:sz w:val="24"/>
              </w:rPr>
              <w:t xml:space="preserve"> </w:t>
            </w:r>
            <w:r>
              <w:rPr>
                <w:sz w:val="24"/>
              </w:rPr>
              <w:t>森林</w:t>
            </w:r>
            <w:r>
              <w:rPr>
                <w:rFonts w:hint="eastAsia"/>
                <w:sz w:val="24"/>
              </w:rPr>
              <w:t>生态学</w:t>
            </w:r>
            <w:r>
              <w:rPr>
                <w:rFonts w:hint="eastAsia"/>
                <w:sz w:val="24"/>
              </w:rPr>
              <w:t>及研究方法</w:t>
            </w:r>
          </w:p>
        </w:tc>
      </w:tr>
      <w:tr w:rsidR="00C86DBE" w14:paraId="3D88BAC1" w14:textId="77777777">
        <w:trPr>
          <w:cantSplit/>
          <w:trHeight w:val="1646"/>
          <w:jc w:val="center"/>
        </w:trPr>
        <w:tc>
          <w:tcPr>
            <w:tcW w:w="2088" w:type="dxa"/>
            <w:tcBorders>
              <w:top w:val="single" w:sz="4" w:space="0" w:color="auto"/>
              <w:left w:val="single" w:sz="4" w:space="0" w:color="auto"/>
              <w:bottom w:val="single" w:sz="4" w:space="0" w:color="auto"/>
              <w:right w:val="single" w:sz="4" w:space="0" w:color="auto"/>
            </w:tcBorders>
            <w:vAlign w:val="center"/>
          </w:tcPr>
          <w:p w14:paraId="6C72F584" w14:textId="77777777" w:rsidR="00C86DBE" w:rsidRDefault="00C86DBE">
            <w:pPr>
              <w:spacing w:line="288" w:lineRule="auto"/>
              <w:jc w:val="center"/>
              <w:rPr>
                <w:rFonts w:ascii="华文仿宋" w:eastAsia="华文仿宋" w:hAnsi="华文仿宋"/>
                <w:b/>
                <w:sz w:val="28"/>
                <w:szCs w:val="28"/>
              </w:rPr>
            </w:pPr>
          </w:p>
          <w:p w14:paraId="1141C556" w14:textId="77777777" w:rsidR="00C86DBE" w:rsidRDefault="00B1796D">
            <w:pPr>
              <w:spacing w:line="288" w:lineRule="auto"/>
              <w:jc w:val="center"/>
              <w:rPr>
                <w:rFonts w:ascii="华文仿宋" w:eastAsia="华文仿宋" w:hAnsi="华文仿宋"/>
                <w:b/>
                <w:sz w:val="28"/>
                <w:szCs w:val="28"/>
              </w:rPr>
            </w:pPr>
            <w:r>
              <w:rPr>
                <w:rFonts w:ascii="华文仿宋" w:eastAsia="华文仿宋" w:hAnsi="华文仿宋" w:hint="eastAsia"/>
                <w:b/>
                <w:sz w:val="28"/>
                <w:szCs w:val="28"/>
              </w:rPr>
              <w:t>一、考试内容</w:t>
            </w:r>
          </w:p>
          <w:p w14:paraId="233C3BCD" w14:textId="77777777" w:rsidR="00C86DBE" w:rsidRDefault="00C86DBE">
            <w:pPr>
              <w:wordWrap w:val="0"/>
              <w:spacing w:line="288" w:lineRule="auto"/>
              <w:jc w:val="center"/>
              <w:rPr>
                <w:rFonts w:ascii="华文仿宋" w:eastAsia="华文仿宋" w:hAnsi="华文仿宋"/>
                <w:sz w:val="28"/>
                <w:szCs w:val="28"/>
              </w:rPr>
            </w:pPr>
          </w:p>
        </w:tc>
        <w:tc>
          <w:tcPr>
            <w:tcW w:w="7200" w:type="dxa"/>
            <w:gridSpan w:val="3"/>
            <w:tcBorders>
              <w:top w:val="single" w:sz="4" w:space="0" w:color="auto"/>
              <w:left w:val="single" w:sz="4" w:space="0" w:color="auto"/>
              <w:bottom w:val="single" w:sz="4" w:space="0" w:color="auto"/>
              <w:right w:val="single" w:sz="4" w:space="0" w:color="auto"/>
            </w:tcBorders>
          </w:tcPr>
          <w:p w14:paraId="58CEECDB" w14:textId="77777777" w:rsidR="00C86DBE" w:rsidRPr="00D57148" w:rsidRDefault="00B1796D">
            <w:pPr>
              <w:widowControl/>
              <w:shd w:val="clear" w:color="auto" w:fill="FFFFFF"/>
              <w:spacing w:line="360" w:lineRule="atLeast"/>
              <w:ind w:firstLine="405"/>
              <w:jc w:val="left"/>
              <w:rPr>
                <w:rFonts w:ascii="仿宋" w:eastAsia="仿宋" w:hAnsi="仿宋"/>
                <w:sz w:val="24"/>
              </w:rPr>
            </w:pPr>
            <w:r w:rsidRPr="00D57148">
              <w:rPr>
                <w:rFonts w:ascii="仿宋" w:eastAsia="仿宋" w:hAnsi="仿宋" w:hint="eastAsia"/>
                <w:sz w:val="24"/>
              </w:rPr>
              <w:t>森林生态学是研究组成森林的不同生物种类之间及生物与外界环境之间相互关系的科学。内容主要包括个体生态——研究构成森林的各种林木与环境的生态关系</w:t>
            </w:r>
            <w:r w:rsidRPr="00D57148">
              <w:rPr>
                <w:rFonts w:ascii="仿宋" w:eastAsia="仿宋" w:hAnsi="仿宋" w:hint="eastAsia"/>
                <w:sz w:val="24"/>
              </w:rPr>
              <w:t>;</w:t>
            </w:r>
            <w:r w:rsidRPr="00D57148">
              <w:rPr>
                <w:rFonts w:ascii="仿宋" w:eastAsia="仿宋" w:hAnsi="仿宋" w:hint="eastAsia"/>
                <w:sz w:val="24"/>
              </w:rPr>
              <w:t>种群生态——研究森林生物种群的形成与变化规律、种内与种间关系</w:t>
            </w:r>
            <w:r w:rsidRPr="00D57148">
              <w:rPr>
                <w:rFonts w:ascii="仿宋" w:eastAsia="仿宋" w:hAnsi="仿宋" w:hint="eastAsia"/>
                <w:sz w:val="24"/>
              </w:rPr>
              <w:t>;</w:t>
            </w:r>
            <w:r w:rsidRPr="00D57148">
              <w:rPr>
                <w:rFonts w:ascii="仿宋" w:eastAsia="仿宋" w:hAnsi="仿宋" w:hint="eastAsia"/>
                <w:sz w:val="24"/>
              </w:rPr>
              <w:t>群落生态——研究群落的形成、演替与环境条件的动态关系</w:t>
            </w:r>
            <w:r w:rsidRPr="00D57148">
              <w:rPr>
                <w:rFonts w:ascii="仿宋" w:eastAsia="仿宋" w:hAnsi="仿宋" w:hint="eastAsia"/>
                <w:sz w:val="24"/>
              </w:rPr>
              <w:t>;</w:t>
            </w:r>
            <w:r w:rsidRPr="00D57148">
              <w:rPr>
                <w:rFonts w:ascii="仿宋" w:eastAsia="仿宋" w:hAnsi="仿宋" w:hint="eastAsia"/>
                <w:sz w:val="24"/>
              </w:rPr>
              <w:t>森林生态系统——研究生态系统中物质循环与能量流动转化规律</w:t>
            </w:r>
            <w:r w:rsidRPr="00D57148">
              <w:rPr>
                <w:rFonts w:ascii="仿宋" w:eastAsia="仿宋" w:hAnsi="仿宋" w:hint="eastAsia"/>
                <w:sz w:val="24"/>
              </w:rPr>
              <w:t>;</w:t>
            </w:r>
            <w:r w:rsidRPr="00D57148">
              <w:rPr>
                <w:rFonts w:ascii="仿宋" w:eastAsia="仿宋" w:hAnsi="仿宋" w:hint="eastAsia"/>
                <w:sz w:val="24"/>
              </w:rPr>
              <w:t>景观生态——研究景观要素、结构与功能的变化规律。</w:t>
            </w:r>
          </w:p>
          <w:p w14:paraId="15616F0B" w14:textId="77777777" w:rsidR="00C86DBE" w:rsidRPr="00D57148" w:rsidRDefault="00B1796D">
            <w:pPr>
              <w:widowControl/>
              <w:shd w:val="clear" w:color="auto" w:fill="FFFFFF"/>
              <w:spacing w:line="360" w:lineRule="atLeast"/>
              <w:jc w:val="left"/>
              <w:rPr>
                <w:rFonts w:ascii="仿宋" w:eastAsia="仿宋" w:hAnsi="仿宋"/>
                <w:sz w:val="24"/>
              </w:rPr>
            </w:pPr>
            <w:r w:rsidRPr="00D57148">
              <w:rPr>
                <w:rFonts w:ascii="仿宋" w:eastAsia="仿宋" w:hAnsi="仿宋" w:hint="eastAsia"/>
                <w:sz w:val="24"/>
              </w:rPr>
              <w:t>一、森林与环境</w:t>
            </w:r>
          </w:p>
          <w:p w14:paraId="55EDB889" w14:textId="77777777" w:rsidR="00C86DBE" w:rsidRPr="00D57148" w:rsidRDefault="00B1796D">
            <w:pPr>
              <w:widowControl/>
              <w:shd w:val="clear" w:color="auto" w:fill="FFFFFF"/>
              <w:spacing w:line="360" w:lineRule="atLeast"/>
              <w:ind w:firstLine="405"/>
              <w:jc w:val="left"/>
              <w:rPr>
                <w:rFonts w:ascii="仿宋" w:eastAsia="仿宋" w:hAnsi="仿宋"/>
                <w:sz w:val="24"/>
              </w:rPr>
            </w:pPr>
            <w:r w:rsidRPr="00D57148">
              <w:rPr>
                <w:rFonts w:ascii="仿宋" w:eastAsia="仿宋" w:hAnsi="仿宋" w:hint="eastAsia"/>
                <w:sz w:val="24"/>
              </w:rPr>
              <w:t>掌握森林、环境的概念与类型；生态因子作用分析、生态因子的概念、生态因子的分类、生态因子作用的一般特征；掌握光的性质及其变化规律、光</w:t>
            </w:r>
            <w:r w:rsidRPr="00D57148">
              <w:rPr>
                <w:rFonts w:ascii="仿宋" w:eastAsia="仿宋" w:hAnsi="仿宋" w:hint="eastAsia"/>
                <w:sz w:val="24"/>
              </w:rPr>
              <w:t>的生态作用、树种的耐荫性；掌握温度的变化规律、温度对植物的影响、树种对极端温度的适应、温度与树种分布；掌握水分因子、大气因子、土壤因子、地形因子及火因子的生态意义及其与森林的生态关系。</w:t>
            </w:r>
          </w:p>
          <w:p w14:paraId="1BCD3ACF" w14:textId="77777777" w:rsidR="00C86DBE" w:rsidRPr="00D57148" w:rsidRDefault="00B1796D">
            <w:pPr>
              <w:widowControl/>
              <w:shd w:val="clear" w:color="auto" w:fill="FFFFFF"/>
              <w:spacing w:line="360" w:lineRule="atLeast"/>
              <w:jc w:val="left"/>
              <w:rPr>
                <w:rFonts w:ascii="仿宋" w:eastAsia="仿宋" w:hAnsi="仿宋"/>
                <w:sz w:val="24"/>
              </w:rPr>
            </w:pPr>
            <w:r w:rsidRPr="00D57148">
              <w:rPr>
                <w:rFonts w:ascii="仿宋" w:eastAsia="仿宋" w:hAnsi="仿宋" w:hint="eastAsia"/>
                <w:sz w:val="24"/>
              </w:rPr>
              <w:t>二、种群及其基本特征</w:t>
            </w:r>
          </w:p>
          <w:p w14:paraId="2B55E547" w14:textId="77777777" w:rsidR="00C86DBE" w:rsidRPr="00D57148" w:rsidRDefault="00B1796D">
            <w:pPr>
              <w:widowControl/>
              <w:shd w:val="clear" w:color="auto" w:fill="FFFFFF"/>
              <w:spacing w:line="360" w:lineRule="atLeast"/>
              <w:ind w:firstLine="405"/>
              <w:jc w:val="left"/>
              <w:rPr>
                <w:rFonts w:ascii="仿宋" w:eastAsia="仿宋" w:hAnsi="仿宋"/>
                <w:sz w:val="24"/>
              </w:rPr>
            </w:pPr>
            <w:r w:rsidRPr="00D57148">
              <w:rPr>
                <w:rFonts w:ascii="仿宋" w:eastAsia="仿宋" w:hAnsi="仿宋" w:hint="eastAsia"/>
                <w:sz w:val="24"/>
              </w:rPr>
              <w:t>掌握种群的基本概念、种群的基本特征；掌握种群密度、空间结构；种群的出生率与死亡率；生命表</w:t>
            </w:r>
          </w:p>
          <w:p w14:paraId="1949929D" w14:textId="77777777" w:rsidR="00C86DBE" w:rsidRPr="00D57148" w:rsidRDefault="00B1796D">
            <w:pPr>
              <w:widowControl/>
              <w:shd w:val="clear" w:color="auto" w:fill="FFFFFF"/>
              <w:spacing w:line="360" w:lineRule="atLeast"/>
              <w:jc w:val="left"/>
              <w:rPr>
                <w:rFonts w:ascii="仿宋" w:eastAsia="仿宋" w:hAnsi="仿宋"/>
                <w:sz w:val="24"/>
              </w:rPr>
            </w:pPr>
            <w:r w:rsidRPr="00D57148">
              <w:rPr>
                <w:rFonts w:ascii="仿宋" w:eastAsia="仿宋" w:hAnsi="仿宋" w:hint="eastAsia"/>
                <w:sz w:val="24"/>
              </w:rPr>
              <w:t>三、群落种内与种间关系</w:t>
            </w:r>
          </w:p>
          <w:p w14:paraId="368A3EE4" w14:textId="77777777" w:rsidR="00C86DBE" w:rsidRPr="00D57148" w:rsidRDefault="00B1796D">
            <w:pPr>
              <w:widowControl/>
              <w:shd w:val="clear" w:color="auto" w:fill="FFFFFF"/>
              <w:spacing w:line="360" w:lineRule="atLeast"/>
              <w:jc w:val="left"/>
              <w:rPr>
                <w:rFonts w:ascii="仿宋" w:eastAsia="仿宋" w:hAnsi="仿宋"/>
                <w:sz w:val="24"/>
              </w:rPr>
            </w:pPr>
            <w:r w:rsidRPr="00D57148">
              <w:rPr>
                <w:rFonts w:ascii="仿宋" w:eastAsia="仿宋" w:hAnsi="仿宋" w:hint="eastAsia"/>
                <w:sz w:val="24"/>
              </w:rPr>
              <w:t>四、森林群落结构特征</w:t>
            </w:r>
          </w:p>
          <w:p w14:paraId="709B90F5" w14:textId="77777777" w:rsidR="00C86DBE" w:rsidRPr="00D57148" w:rsidRDefault="00B1796D">
            <w:pPr>
              <w:widowControl/>
              <w:shd w:val="clear" w:color="auto" w:fill="FFFFFF"/>
              <w:spacing w:line="360" w:lineRule="atLeast"/>
              <w:jc w:val="left"/>
              <w:rPr>
                <w:rFonts w:ascii="仿宋" w:eastAsia="仿宋" w:hAnsi="仿宋"/>
                <w:sz w:val="24"/>
              </w:rPr>
            </w:pPr>
            <w:r w:rsidRPr="00D57148">
              <w:rPr>
                <w:rFonts w:ascii="仿宋" w:eastAsia="仿宋" w:hAnsi="仿宋" w:hint="eastAsia"/>
                <w:sz w:val="24"/>
              </w:rPr>
              <w:t>五、森林群落演替</w:t>
            </w:r>
          </w:p>
          <w:p w14:paraId="1B1508EF" w14:textId="77777777" w:rsidR="00C86DBE" w:rsidRPr="00D57148" w:rsidRDefault="00B1796D">
            <w:pPr>
              <w:widowControl/>
              <w:shd w:val="clear" w:color="auto" w:fill="FFFFFF"/>
              <w:spacing w:line="360" w:lineRule="atLeast"/>
              <w:jc w:val="left"/>
              <w:rPr>
                <w:rFonts w:ascii="仿宋" w:eastAsia="仿宋" w:hAnsi="仿宋"/>
                <w:sz w:val="24"/>
              </w:rPr>
            </w:pPr>
            <w:r w:rsidRPr="00D57148">
              <w:rPr>
                <w:rFonts w:ascii="仿宋" w:eastAsia="仿宋" w:hAnsi="仿宋" w:hint="eastAsia"/>
                <w:sz w:val="24"/>
              </w:rPr>
              <w:t>六、森林生态系统组成与结构</w:t>
            </w:r>
          </w:p>
          <w:p w14:paraId="11046B1B" w14:textId="77777777" w:rsidR="00C86DBE" w:rsidRPr="00D57148" w:rsidRDefault="00B1796D">
            <w:pPr>
              <w:widowControl/>
              <w:shd w:val="clear" w:color="auto" w:fill="FFFFFF"/>
              <w:spacing w:line="360" w:lineRule="atLeast"/>
              <w:jc w:val="left"/>
              <w:rPr>
                <w:rFonts w:ascii="仿宋" w:eastAsia="仿宋" w:hAnsi="仿宋"/>
                <w:sz w:val="24"/>
              </w:rPr>
            </w:pPr>
            <w:r w:rsidRPr="00D57148">
              <w:rPr>
                <w:rFonts w:ascii="仿宋" w:eastAsia="仿宋" w:hAnsi="仿宋" w:hint="eastAsia"/>
                <w:sz w:val="24"/>
              </w:rPr>
              <w:t>七、森林生态系统的养分循环</w:t>
            </w:r>
          </w:p>
          <w:p w14:paraId="718D99B6" w14:textId="77777777" w:rsidR="00C86DBE" w:rsidRPr="00D57148" w:rsidRDefault="00B1796D">
            <w:pPr>
              <w:widowControl/>
              <w:shd w:val="clear" w:color="auto" w:fill="FFFFFF"/>
              <w:spacing w:line="360" w:lineRule="atLeast"/>
              <w:jc w:val="left"/>
              <w:rPr>
                <w:rFonts w:ascii="仿宋" w:eastAsia="仿宋" w:hAnsi="仿宋"/>
                <w:sz w:val="24"/>
              </w:rPr>
            </w:pPr>
            <w:r w:rsidRPr="00D57148">
              <w:rPr>
                <w:rFonts w:ascii="仿宋" w:eastAsia="仿宋" w:hAnsi="仿宋" w:hint="eastAsia"/>
                <w:sz w:val="24"/>
              </w:rPr>
              <w:t>八、森林生态系统的能量流动</w:t>
            </w:r>
          </w:p>
          <w:p w14:paraId="604ED014" w14:textId="77777777" w:rsidR="00C86DBE" w:rsidRPr="00D57148" w:rsidRDefault="00B1796D">
            <w:pPr>
              <w:widowControl/>
              <w:shd w:val="clear" w:color="auto" w:fill="FFFFFF"/>
              <w:spacing w:line="360" w:lineRule="atLeast"/>
              <w:jc w:val="left"/>
              <w:rPr>
                <w:rFonts w:ascii="仿宋" w:eastAsia="仿宋" w:hAnsi="仿宋"/>
                <w:sz w:val="24"/>
              </w:rPr>
            </w:pPr>
            <w:r w:rsidRPr="00D57148">
              <w:rPr>
                <w:rFonts w:ascii="仿宋" w:eastAsia="仿宋" w:hAnsi="仿宋" w:hint="eastAsia"/>
                <w:sz w:val="24"/>
              </w:rPr>
              <w:t>九、森林生态系统类型及其分布</w:t>
            </w:r>
          </w:p>
          <w:p w14:paraId="4A917DEF" w14:textId="77777777" w:rsidR="00C86DBE" w:rsidRPr="00D57148" w:rsidRDefault="00B1796D">
            <w:pPr>
              <w:widowControl/>
              <w:shd w:val="clear" w:color="auto" w:fill="FFFFFF"/>
              <w:spacing w:line="360" w:lineRule="atLeast"/>
              <w:jc w:val="left"/>
              <w:rPr>
                <w:rFonts w:ascii="仿宋" w:eastAsia="仿宋" w:hAnsi="仿宋"/>
                <w:sz w:val="24"/>
              </w:rPr>
            </w:pPr>
            <w:r w:rsidRPr="00D57148">
              <w:rPr>
                <w:rFonts w:ascii="仿宋" w:eastAsia="仿宋" w:hAnsi="仿宋" w:hint="eastAsia"/>
                <w:sz w:val="24"/>
              </w:rPr>
              <w:t>十、森林景观生态原理</w:t>
            </w:r>
          </w:p>
          <w:p w14:paraId="4A991E87" w14:textId="77777777" w:rsidR="00C86DBE" w:rsidRPr="00D57148" w:rsidRDefault="00B1796D">
            <w:pPr>
              <w:widowControl/>
              <w:shd w:val="clear" w:color="auto" w:fill="FFFFFF"/>
              <w:spacing w:line="360" w:lineRule="atLeast"/>
              <w:jc w:val="left"/>
              <w:rPr>
                <w:rFonts w:ascii="仿宋" w:eastAsia="仿宋" w:hAnsi="仿宋"/>
                <w:sz w:val="24"/>
              </w:rPr>
            </w:pPr>
            <w:r w:rsidRPr="00D57148">
              <w:rPr>
                <w:rFonts w:ascii="仿宋" w:eastAsia="仿宋" w:hAnsi="仿宋" w:hint="eastAsia"/>
                <w:sz w:val="24"/>
              </w:rPr>
              <w:t>十一、生物多样性原理与保护</w:t>
            </w:r>
          </w:p>
          <w:p w14:paraId="6F34FFAD" w14:textId="77777777" w:rsidR="00C86DBE" w:rsidRPr="00D57148" w:rsidRDefault="00B1796D">
            <w:pPr>
              <w:widowControl/>
              <w:shd w:val="clear" w:color="auto" w:fill="FFFFFF"/>
              <w:spacing w:line="360" w:lineRule="atLeast"/>
              <w:jc w:val="left"/>
              <w:rPr>
                <w:rFonts w:ascii="仿宋" w:eastAsia="仿宋" w:hAnsi="仿宋"/>
                <w:sz w:val="24"/>
              </w:rPr>
            </w:pPr>
            <w:r w:rsidRPr="00D57148">
              <w:rPr>
                <w:rFonts w:ascii="仿宋" w:eastAsia="仿宋" w:hAnsi="仿宋" w:hint="eastAsia"/>
                <w:sz w:val="24"/>
              </w:rPr>
              <w:t>十二、全球气候变化与森林生态系统碳循环</w:t>
            </w:r>
          </w:p>
          <w:p w14:paraId="382006FB" w14:textId="77777777" w:rsidR="00C86DBE" w:rsidRPr="00D57148" w:rsidRDefault="00B1796D" w:rsidP="00D57148">
            <w:pPr>
              <w:widowControl/>
              <w:shd w:val="clear" w:color="auto" w:fill="FFFFFF"/>
              <w:spacing w:line="360" w:lineRule="atLeast"/>
              <w:jc w:val="left"/>
              <w:rPr>
                <w:rFonts w:ascii="仿宋" w:eastAsia="仿宋" w:hAnsi="仿宋"/>
                <w:sz w:val="24"/>
              </w:rPr>
            </w:pPr>
            <w:r w:rsidRPr="00D57148">
              <w:rPr>
                <w:rFonts w:ascii="仿宋" w:eastAsia="仿宋" w:hAnsi="仿宋" w:hint="eastAsia"/>
                <w:sz w:val="24"/>
              </w:rPr>
              <w:t>十三、森林生态环境检测与效益评价</w:t>
            </w:r>
          </w:p>
          <w:p w14:paraId="19967EBC" w14:textId="47CA54B2" w:rsidR="00D57148" w:rsidRPr="00D57148" w:rsidRDefault="00D57148" w:rsidP="00D57148">
            <w:pPr>
              <w:widowControl/>
              <w:shd w:val="clear" w:color="auto" w:fill="FFFFFF"/>
              <w:spacing w:line="360" w:lineRule="atLeast"/>
              <w:jc w:val="left"/>
              <w:rPr>
                <w:rFonts w:ascii="宋体" w:hAnsi="宋体" w:hint="eastAsia"/>
                <w:sz w:val="24"/>
              </w:rPr>
            </w:pPr>
          </w:p>
        </w:tc>
      </w:tr>
      <w:tr w:rsidR="00C86DBE" w14:paraId="5104E13E" w14:textId="77777777">
        <w:trPr>
          <w:trHeight w:val="2113"/>
          <w:jc w:val="center"/>
        </w:trPr>
        <w:tc>
          <w:tcPr>
            <w:tcW w:w="2088" w:type="dxa"/>
            <w:tcBorders>
              <w:top w:val="single" w:sz="4" w:space="0" w:color="auto"/>
              <w:left w:val="single" w:sz="4" w:space="0" w:color="auto"/>
              <w:bottom w:val="single" w:sz="4" w:space="0" w:color="auto"/>
              <w:right w:val="single" w:sz="4" w:space="0" w:color="auto"/>
            </w:tcBorders>
            <w:vAlign w:val="center"/>
          </w:tcPr>
          <w:p w14:paraId="41714A64" w14:textId="77777777" w:rsidR="00C86DBE" w:rsidRDefault="00B1796D">
            <w:pPr>
              <w:wordWrap w:val="0"/>
              <w:spacing w:line="288" w:lineRule="auto"/>
              <w:jc w:val="center"/>
              <w:rPr>
                <w:rFonts w:ascii="华文仿宋" w:eastAsia="华文仿宋" w:hAnsi="华文仿宋"/>
                <w:sz w:val="28"/>
                <w:szCs w:val="28"/>
              </w:rPr>
            </w:pPr>
            <w:r>
              <w:rPr>
                <w:rFonts w:ascii="华文仿宋" w:eastAsia="华文仿宋" w:hAnsi="华文仿宋" w:hint="eastAsia"/>
                <w:b/>
                <w:bCs/>
                <w:sz w:val="28"/>
                <w:szCs w:val="28"/>
              </w:rPr>
              <w:lastRenderedPageBreak/>
              <w:t>二、参考书目</w:t>
            </w:r>
          </w:p>
        </w:tc>
        <w:tc>
          <w:tcPr>
            <w:tcW w:w="7200" w:type="dxa"/>
            <w:gridSpan w:val="3"/>
            <w:tcBorders>
              <w:top w:val="single" w:sz="4" w:space="0" w:color="auto"/>
              <w:left w:val="single" w:sz="4" w:space="0" w:color="auto"/>
              <w:bottom w:val="single" w:sz="4" w:space="0" w:color="auto"/>
              <w:right w:val="single" w:sz="4" w:space="0" w:color="auto"/>
            </w:tcBorders>
            <w:vAlign w:val="center"/>
          </w:tcPr>
          <w:p w14:paraId="323FB4B9" w14:textId="77777777" w:rsidR="00C86DBE" w:rsidRDefault="00B1796D">
            <w:pPr>
              <w:spacing w:line="400" w:lineRule="exact"/>
              <w:rPr>
                <w:rFonts w:eastAsia="华文仿宋"/>
                <w:sz w:val="28"/>
                <w:szCs w:val="28"/>
              </w:rPr>
            </w:pPr>
            <w:r>
              <w:rPr>
                <w:rFonts w:eastAsia="华文仿宋" w:hint="eastAsia"/>
                <w:sz w:val="28"/>
                <w:szCs w:val="28"/>
              </w:rPr>
              <w:t>不指定参考书目，具体考试范围以考试大纲为准</w:t>
            </w:r>
            <w:r>
              <w:rPr>
                <w:rFonts w:eastAsia="华文仿宋" w:hint="eastAsia"/>
                <w:sz w:val="28"/>
                <w:szCs w:val="28"/>
              </w:rPr>
              <w:t>。</w:t>
            </w:r>
          </w:p>
        </w:tc>
      </w:tr>
      <w:tr w:rsidR="00C86DBE" w14:paraId="2F2BCD1E" w14:textId="77777777">
        <w:trPr>
          <w:cantSplit/>
          <w:trHeight w:val="2268"/>
          <w:jc w:val="center"/>
        </w:trPr>
        <w:tc>
          <w:tcPr>
            <w:tcW w:w="2088" w:type="dxa"/>
            <w:tcBorders>
              <w:top w:val="single" w:sz="4" w:space="0" w:color="auto"/>
              <w:left w:val="single" w:sz="4" w:space="0" w:color="auto"/>
              <w:bottom w:val="single" w:sz="4" w:space="0" w:color="auto"/>
              <w:right w:val="single" w:sz="4" w:space="0" w:color="auto"/>
            </w:tcBorders>
            <w:vAlign w:val="center"/>
          </w:tcPr>
          <w:p w14:paraId="4341DEAA" w14:textId="77777777" w:rsidR="00C86DBE" w:rsidRDefault="00B1796D">
            <w:pPr>
              <w:pStyle w:val="a7"/>
              <w:spacing w:line="600" w:lineRule="exact"/>
              <w:ind w:firstLineChars="0" w:firstLine="0"/>
              <w:jc w:val="center"/>
              <w:rPr>
                <w:rFonts w:ascii="华文仿宋" w:eastAsia="华文仿宋" w:hAnsi="华文仿宋"/>
                <w:b/>
                <w:bCs/>
                <w:sz w:val="28"/>
                <w:szCs w:val="28"/>
              </w:rPr>
            </w:pPr>
            <w:r>
              <w:rPr>
                <w:rFonts w:ascii="华文仿宋" w:eastAsia="华文仿宋" w:hAnsi="华文仿宋" w:hint="eastAsia"/>
                <w:sz w:val="28"/>
                <w:szCs w:val="28"/>
              </w:rPr>
              <w:t>三</w:t>
            </w:r>
            <w:r>
              <w:rPr>
                <w:rFonts w:ascii="华文仿宋" w:eastAsia="华文仿宋" w:hAnsi="华文仿宋" w:hint="eastAsia"/>
                <w:sz w:val="28"/>
                <w:szCs w:val="28"/>
              </w:rPr>
              <w:t>、</w:t>
            </w:r>
            <w:r>
              <w:rPr>
                <w:rFonts w:ascii="华文仿宋" w:eastAsia="华文仿宋" w:hAnsi="华文仿宋" w:hint="eastAsia"/>
                <w:b/>
                <w:bCs/>
                <w:sz w:val="28"/>
                <w:szCs w:val="28"/>
              </w:rPr>
              <w:t>考试形式与</w:t>
            </w:r>
          </w:p>
          <w:p w14:paraId="5108031D" w14:textId="77777777" w:rsidR="00C86DBE" w:rsidRDefault="00B1796D">
            <w:pPr>
              <w:pStyle w:val="a7"/>
              <w:spacing w:line="600" w:lineRule="exact"/>
              <w:ind w:firstLineChars="0" w:firstLine="0"/>
              <w:jc w:val="center"/>
              <w:rPr>
                <w:rFonts w:ascii="华文仿宋" w:eastAsia="华文仿宋" w:hAnsi="华文仿宋"/>
                <w:b/>
                <w:bCs/>
                <w:sz w:val="28"/>
                <w:szCs w:val="28"/>
              </w:rPr>
            </w:pPr>
            <w:r>
              <w:rPr>
                <w:rFonts w:ascii="华文仿宋" w:eastAsia="华文仿宋" w:hAnsi="华文仿宋" w:hint="eastAsia"/>
                <w:b/>
                <w:bCs/>
                <w:sz w:val="28"/>
                <w:szCs w:val="28"/>
              </w:rPr>
              <w:t xml:space="preserve"> </w:t>
            </w:r>
            <w:r>
              <w:rPr>
                <w:rFonts w:ascii="华文仿宋" w:eastAsia="华文仿宋" w:hAnsi="华文仿宋" w:hint="eastAsia"/>
                <w:b/>
                <w:bCs/>
                <w:sz w:val="28"/>
                <w:szCs w:val="28"/>
              </w:rPr>
              <w:t>试卷结构</w:t>
            </w:r>
          </w:p>
          <w:p w14:paraId="3B6C43D5" w14:textId="77777777" w:rsidR="00C86DBE" w:rsidRDefault="00C86DBE">
            <w:pPr>
              <w:spacing w:line="600" w:lineRule="exact"/>
              <w:jc w:val="center"/>
              <w:rPr>
                <w:rFonts w:ascii="华文仿宋" w:eastAsia="华文仿宋" w:hAnsi="华文仿宋"/>
                <w:sz w:val="28"/>
                <w:szCs w:val="28"/>
              </w:rPr>
            </w:pPr>
          </w:p>
        </w:tc>
        <w:tc>
          <w:tcPr>
            <w:tcW w:w="7200" w:type="dxa"/>
            <w:gridSpan w:val="3"/>
            <w:tcBorders>
              <w:top w:val="single" w:sz="4" w:space="0" w:color="auto"/>
              <w:left w:val="single" w:sz="4" w:space="0" w:color="auto"/>
              <w:bottom w:val="single" w:sz="4" w:space="0" w:color="auto"/>
              <w:right w:val="single" w:sz="4" w:space="0" w:color="auto"/>
            </w:tcBorders>
          </w:tcPr>
          <w:p w14:paraId="4373031E" w14:textId="77777777" w:rsidR="00C86DBE" w:rsidRDefault="00B1796D">
            <w:pPr>
              <w:pStyle w:val="a7"/>
              <w:spacing w:line="276" w:lineRule="auto"/>
              <w:ind w:firstLineChars="0" w:firstLine="0"/>
              <w:rPr>
                <w:rFonts w:eastAsia="华文仿宋"/>
                <w:sz w:val="28"/>
                <w:szCs w:val="28"/>
              </w:rPr>
            </w:pPr>
            <w:r>
              <w:rPr>
                <w:rFonts w:eastAsia="华文仿宋" w:hint="eastAsia"/>
                <w:sz w:val="28"/>
                <w:szCs w:val="28"/>
              </w:rPr>
              <w:t>（一）试卷总分及考试时间</w:t>
            </w:r>
          </w:p>
          <w:p w14:paraId="2E4B6D57" w14:textId="79CCA446" w:rsidR="00C86DBE" w:rsidRDefault="00B1796D">
            <w:pPr>
              <w:pStyle w:val="a7"/>
              <w:spacing w:line="276" w:lineRule="auto"/>
              <w:ind w:firstLineChars="0" w:firstLine="0"/>
              <w:rPr>
                <w:rFonts w:eastAsia="华文仿宋"/>
                <w:sz w:val="28"/>
                <w:szCs w:val="28"/>
              </w:rPr>
            </w:pPr>
            <w:r>
              <w:rPr>
                <w:rFonts w:eastAsia="华文仿宋" w:hint="eastAsia"/>
                <w:sz w:val="28"/>
                <w:szCs w:val="28"/>
              </w:rPr>
              <w:t>试卷总分为</w:t>
            </w:r>
            <w:r>
              <w:rPr>
                <w:rFonts w:eastAsia="华文仿宋" w:hint="eastAsia"/>
                <w:sz w:val="28"/>
                <w:szCs w:val="28"/>
              </w:rPr>
              <w:t>100</w:t>
            </w:r>
            <w:r>
              <w:rPr>
                <w:rFonts w:eastAsia="华文仿宋" w:hint="eastAsia"/>
                <w:sz w:val="28"/>
                <w:szCs w:val="28"/>
              </w:rPr>
              <w:t>分，考试时间为</w:t>
            </w:r>
            <w:r w:rsidR="00D57148">
              <w:rPr>
                <w:rFonts w:eastAsia="华文仿宋"/>
                <w:sz w:val="28"/>
                <w:szCs w:val="28"/>
              </w:rPr>
              <w:t>60</w:t>
            </w:r>
            <w:r>
              <w:rPr>
                <w:rFonts w:eastAsia="华文仿宋" w:hint="eastAsia"/>
                <w:sz w:val="28"/>
                <w:szCs w:val="28"/>
              </w:rPr>
              <w:t>分钟。</w:t>
            </w:r>
          </w:p>
          <w:p w14:paraId="1EAE7B79" w14:textId="77777777" w:rsidR="00C86DBE" w:rsidRDefault="00B1796D">
            <w:pPr>
              <w:pStyle w:val="a7"/>
              <w:spacing w:line="276" w:lineRule="auto"/>
              <w:ind w:firstLineChars="0" w:firstLine="0"/>
              <w:rPr>
                <w:rFonts w:eastAsia="华文仿宋"/>
                <w:sz w:val="28"/>
                <w:szCs w:val="28"/>
              </w:rPr>
            </w:pPr>
            <w:r>
              <w:rPr>
                <w:rFonts w:eastAsia="华文仿宋" w:hint="eastAsia"/>
                <w:sz w:val="28"/>
                <w:szCs w:val="28"/>
              </w:rPr>
              <w:t>（二）答题方式</w:t>
            </w:r>
          </w:p>
          <w:p w14:paraId="26C394C5" w14:textId="77777777" w:rsidR="00C86DBE" w:rsidRDefault="00B1796D">
            <w:pPr>
              <w:pStyle w:val="a7"/>
              <w:spacing w:line="276" w:lineRule="auto"/>
              <w:ind w:firstLineChars="0" w:firstLine="0"/>
              <w:rPr>
                <w:rFonts w:eastAsia="华文仿宋"/>
                <w:sz w:val="28"/>
                <w:szCs w:val="28"/>
              </w:rPr>
            </w:pPr>
            <w:r>
              <w:rPr>
                <w:rFonts w:eastAsia="华文仿宋" w:hint="eastAsia"/>
                <w:sz w:val="28"/>
                <w:szCs w:val="28"/>
              </w:rPr>
              <w:t>答题方式为闭卷、笔试。</w:t>
            </w:r>
          </w:p>
          <w:p w14:paraId="382F0BCE" w14:textId="77777777" w:rsidR="00C86DBE" w:rsidRDefault="00B1796D">
            <w:pPr>
              <w:pStyle w:val="a7"/>
              <w:spacing w:line="276" w:lineRule="auto"/>
              <w:ind w:firstLineChars="0" w:firstLine="0"/>
              <w:rPr>
                <w:rFonts w:eastAsia="华文仿宋"/>
                <w:sz w:val="28"/>
                <w:szCs w:val="28"/>
              </w:rPr>
            </w:pPr>
            <w:r>
              <w:rPr>
                <w:rFonts w:eastAsia="华文仿宋" w:hint="eastAsia"/>
                <w:sz w:val="28"/>
                <w:szCs w:val="28"/>
              </w:rPr>
              <w:t>（三）试卷题型结构</w:t>
            </w:r>
          </w:p>
          <w:p w14:paraId="7FE4A730" w14:textId="00CE7342" w:rsidR="00C86DBE" w:rsidRDefault="00B1796D">
            <w:pPr>
              <w:pStyle w:val="a7"/>
              <w:spacing w:line="276" w:lineRule="auto"/>
              <w:ind w:firstLineChars="0" w:firstLine="0"/>
              <w:rPr>
                <w:rFonts w:eastAsia="华文仿宋"/>
                <w:sz w:val="28"/>
                <w:szCs w:val="28"/>
              </w:rPr>
            </w:pPr>
            <w:r>
              <w:rPr>
                <w:rFonts w:eastAsia="华文仿宋" w:hint="eastAsia"/>
                <w:sz w:val="28"/>
                <w:szCs w:val="28"/>
              </w:rPr>
              <w:t>1</w:t>
            </w:r>
            <w:r>
              <w:rPr>
                <w:rFonts w:eastAsia="华文仿宋" w:hint="eastAsia"/>
                <w:sz w:val="28"/>
                <w:szCs w:val="28"/>
              </w:rPr>
              <w:t>、基本概念和知识等方面（</w:t>
            </w:r>
            <w:r>
              <w:rPr>
                <w:rFonts w:eastAsia="华文仿宋" w:hint="eastAsia"/>
                <w:sz w:val="28"/>
                <w:szCs w:val="28"/>
              </w:rPr>
              <w:t>20</w:t>
            </w:r>
            <w:r>
              <w:rPr>
                <w:rFonts w:eastAsia="华文仿宋" w:hint="eastAsia"/>
                <w:sz w:val="28"/>
                <w:szCs w:val="28"/>
              </w:rPr>
              <w:t>分，共</w:t>
            </w:r>
            <w:r w:rsidR="00D57148">
              <w:rPr>
                <w:rFonts w:eastAsia="华文仿宋"/>
                <w:sz w:val="28"/>
                <w:szCs w:val="28"/>
              </w:rPr>
              <w:t>1</w:t>
            </w:r>
            <w:r>
              <w:rPr>
                <w:rFonts w:eastAsia="华文仿宋" w:hint="eastAsia"/>
                <w:sz w:val="28"/>
                <w:szCs w:val="28"/>
              </w:rPr>
              <w:t>题）</w:t>
            </w:r>
          </w:p>
          <w:p w14:paraId="01EED5FA" w14:textId="249D1242" w:rsidR="00C86DBE" w:rsidRDefault="00B1796D">
            <w:pPr>
              <w:pStyle w:val="a7"/>
              <w:spacing w:line="276" w:lineRule="auto"/>
              <w:ind w:firstLineChars="0" w:firstLine="0"/>
              <w:rPr>
                <w:rFonts w:eastAsia="华文仿宋"/>
                <w:sz w:val="28"/>
                <w:szCs w:val="28"/>
              </w:rPr>
            </w:pPr>
            <w:r>
              <w:rPr>
                <w:rFonts w:eastAsia="华文仿宋" w:hint="eastAsia"/>
                <w:sz w:val="28"/>
                <w:szCs w:val="28"/>
              </w:rPr>
              <w:t>2</w:t>
            </w:r>
            <w:r>
              <w:rPr>
                <w:rFonts w:eastAsia="华文仿宋" w:hint="eastAsia"/>
                <w:sz w:val="28"/>
                <w:szCs w:val="28"/>
              </w:rPr>
              <w:t>、基本理论和原理等方面（</w:t>
            </w:r>
            <w:r>
              <w:rPr>
                <w:rFonts w:eastAsia="华文仿宋" w:hint="eastAsia"/>
                <w:sz w:val="28"/>
                <w:szCs w:val="28"/>
              </w:rPr>
              <w:t>40</w:t>
            </w:r>
            <w:r>
              <w:rPr>
                <w:rFonts w:eastAsia="华文仿宋" w:hint="eastAsia"/>
                <w:sz w:val="28"/>
                <w:szCs w:val="28"/>
              </w:rPr>
              <w:t>分，共</w:t>
            </w:r>
            <w:r w:rsidR="00D57148">
              <w:rPr>
                <w:rFonts w:eastAsia="华文仿宋"/>
                <w:sz w:val="28"/>
                <w:szCs w:val="28"/>
              </w:rPr>
              <w:t>1</w:t>
            </w:r>
            <w:r>
              <w:rPr>
                <w:rFonts w:eastAsia="华文仿宋" w:hint="eastAsia"/>
                <w:sz w:val="28"/>
                <w:szCs w:val="28"/>
              </w:rPr>
              <w:t>题）</w:t>
            </w:r>
          </w:p>
          <w:p w14:paraId="42937CE9" w14:textId="1D4394EB" w:rsidR="00C86DBE" w:rsidRDefault="00B1796D">
            <w:pPr>
              <w:pStyle w:val="a7"/>
              <w:spacing w:line="276" w:lineRule="auto"/>
              <w:ind w:firstLineChars="0" w:firstLine="0"/>
              <w:rPr>
                <w:rFonts w:ascii="华文仿宋" w:eastAsia="华文仿宋" w:hAnsi="华文仿宋"/>
                <w:b/>
                <w:sz w:val="28"/>
                <w:szCs w:val="28"/>
              </w:rPr>
            </w:pPr>
            <w:r>
              <w:rPr>
                <w:rFonts w:eastAsia="华文仿宋" w:hint="eastAsia"/>
                <w:sz w:val="28"/>
                <w:szCs w:val="28"/>
              </w:rPr>
              <w:t>3</w:t>
            </w:r>
            <w:r>
              <w:rPr>
                <w:rFonts w:eastAsia="华文仿宋" w:hint="eastAsia"/>
                <w:sz w:val="28"/>
                <w:szCs w:val="28"/>
              </w:rPr>
              <w:t>、综合分析（</w:t>
            </w:r>
            <w:r>
              <w:rPr>
                <w:rFonts w:eastAsia="华文仿宋" w:hint="eastAsia"/>
                <w:sz w:val="28"/>
                <w:szCs w:val="28"/>
              </w:rPr>
              <w:t>40</w:t>
            </w:r>
            <w:r>
              <w:rPr>
                <w:rFonts w:eastAsia="华文仿宋" w:hint="eastAsia"/>
                <w:sz w:val="28"/>
                <w:szCs w:val="28"/>
              </w:rPr>
              <w:t>分，共</w:t>
            </w:r>
            <w:r w:rsidR="00D57148">
              <w:rPr>
                <w:rFonts w:eastAsia="华文仿宋"/>
                <w:sz w:val="28"/>
                <w:szCs w:val="28"/>
              </w:rPr>
              <w:t>1</w:t>
            </w:r>
            <w:r>
              <w:rPr>
                <w:rFonts w:eastAsia="华文仿宋" w:hint="eastAsia"/>
                <w:sz w:val="28"/>
                <w:szCs w:val="28"/>
              </w:rPr>
              <w:t>题）</w:t>
            </w:r>
          </w:p>
        </w:tc>
      </w:tr>
    </w:tbl>
    <w:p w14:paraId="3E68B38B" w14:textId="77777777" w:rsidR="00C86DBE" w:rsidRDefault="00C86DBE">
      <w:pPr>
        <w:spacing w:line="600" w:lineRule="exact"/>
        <w:rPr>
          <w:sz w:val="24"/>
        </w:rPr>
      </w:pPr>
    </w:p>
    <w:p w14:paraId="51BCA573" w14:textId="77777777" w:rsidR="00C86DBE" w:rsidRDefault="00B1796D">
      <w:pPr>
        <w:spacing w:line="400" w:lineRule="exact"/>
        <w:rPr>
          <w:rFonts w:ascii="华文仿宋" w:eastAsia="华文仿宋" w:hAnsi="华文仿宋"/>
          <w:sz w:val="28"/>
          <w:szCs w:val="28"/>
        </w:rPr>
      </w:pPr>
      <w:r>
        <w:rPr>
          <w:rFonts w:ascii="华文仿宋" w:eastAsia="华文仿宋" w:hAnsi="华文仿宋" w:hint="eastAsia"/>
          <w:sz w:val="28"/>
          <w:szCs w:val="28"/>
        </w:rPr>
        <w:t>学科负责人签字：</w:t>
      </w:r>
      <w:r>
        <w:rPr>
          <w:rFonts w:ascii="华文仿宋" w:eastAsia="华文仿宋" w:hAnsi="华文仿宋"/>
          <w:sz w:val="28"/>
          <w:szCs w:val="28"/>
        </w:rPr>
        <w:t xml:space="preserve">                 </w:t>
      </w:r>
      <w:r>
        <w:rPr>
          <w:rFonts w:ascii="华文仿宋" w:eastAsia="华文仿宋" w:hAnsi="华文仿宋" w:hint="eastAsia"/>
          <w:sz w:val="28"/>
          <w:szCs w:val="28"/>
        </w:rPr>
        <w:t>学院负责人签字：</w:t>
      </w:r>
      <w:r>
        <w:rPr>
          <w:rFonts w:ascii="华文仿宋" w:eastAsia="华文仿宋" w:hAnsi="华文仿宋" w:hint="eastAsia"/>
          <w:sz w:val="28"/>
          <w:szCs w:val="28"/>
        </w:rPr>
        <w:t xml:space="preserve"> </w:t>
      </w:r>
    </w:p>
    <w:p w14:paraId="4D241155" w14:textId="77777777" w:rsidR="00C86DBE" w:rsidRDefault="00B1796D">
      <w:pPr>
        <w:spacing w:line="400" w:lineRule="exact"/>
        <w:ind w:firstLineChars="2000" w:firstLine="5600"/>
        <w:rPr>
          <w:rFonts w:ascii="华文仿宋" w:eastAsia="华文仿宋" w:hAnsi="华文仿宋"/>
          <w:sz w:val="28"/>
          <w:szCs w:val="28"/>
        </w:rPr>
      </w:pPr>
      <w:r>
        <w:rPr>
          <w:rFonts w:ascii="华文仿宋" w:eastAsia="华文仿宋" w:hAnsi="华文仿宋" w:hint="eastAsia"/>
          <w:sz w:val="28"/>
          <w:szCs w:val="28"/>
        </w:rPr>
        <w:t>（学院公章）</w:t>
      </w:r>
    </w:p>
    <w:p w14:paraId="7BB9BA93" w14:textId="77777777" w:rsidR="00C86DBE" w:rsidRDefault="00B1796D">
      <w:pPr>
        <w:spacing w:line="400" w:lineRule="exact"/>
        <w:ind w:firstLineChars="2000" w:firstLine="5600"/>
        <w:rPr>
          <w:rFonts w:ascii="华文仿宋" w:eastAsia="华文仿宋" w:hAnsi="华文仿宋"/>
          <w:sz w:val="28"/>
          <w:szCs w:val="28"/>
        </w:rPr>
      </w:pPr>
      <w:r>
        <w:rPr>
          <w:rFonts w:ascii="华文仿宋" w:eastAsia="华文仿宋" w:hAnsi="华文仿宋" w:hint="eastAsia"/>
          <w:sz w:val="28"/>
          <w:szCs w:val="28"/>
        </w:rPr>
        <w:t>年</w:t>
      </w:r>
      <w:r>
        <w:rPr>
          <w:rFonts w:ascii="华文仿宋" w:eastAsia="华文仿宋" w:hAnsi="华文仿宋" w:hint="eastAsia"/>
          <w:sz w:val="28"/>
          <w:szCs w:val="28"/>
        </w:rPr>
        <w:t xml:space="preserve">   </w:t>
      </w:r>
      <w:r>
        <w:rPr>
          <w:rFonts w:ascii="华文仿宋" w:eastAsia="华文仿宋" w:hAnsi="华文仿宋" w:hint="eastAsia"/>
          <w:sz w:val="28"/>
          <w:szCs w:val="28"/>
        </w:rPr>
        <w:t>月</w:t>
      </w:r>
      <w:r>
        <w:rPr>
          <w:rFonts w:ascii="华文仿宋" w:eastAsia="华文仿宋" w:hAnsi="华文仿宋" w:hint="eastAsia"/>
          <w:sz w:val="28"/>
          <w:szCs w:val="28"/>
        </w:rPr>
        <w:t xml:space="preserve">   </w:t>
      </w:r>
      <w:r>
        <w:rPr>
          <w:rFonts w:ascii="华文仿宋" w:eastAsia="华文仿宋" w:hAnsi="华文仿宋" w:hint="eastAsia"/>
          <w:sz w:val="28"/>
          <w:szCs w:val="28"/>
        </w:rPr>
        <w:t>日</w:t>
      </w:r>
    </w:p>
    <w:p w14:paraId="1F378B4C" w14:textId="77777777" w:rsidR="00C86DBE" w:rsidRDefault="00C86DBE"/>
    <w:p w14:paraId="30E799AF" w14:textId="77777777" w:rsidR="00C86DBE" w:rsidRDefault="00C86DBE"/>
    <w:sectPr w:rsidR="00C86DBE">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94DCB" w14:textId="77777777" w:rsidR="00B1796D" w:rsidRDefault="00B1796D">
      <w:r>
        <w:separator/>
      </w:r>
    </w:p>
  </w:endnote>
  <w:endnote w:type="continuationSeparator" w:id="0">
    <w:p w14:paraId="3DD7E6BE" w14:textId="77777777" w:rsidR="00B1796D" w:rsidRDefault="00B1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altName w:val="微软雅黑"/>
    <w:panose1 w:val="020B0604020202020204"/>
    <w:charset w:val="86"/>
    <w:family w:val="modern"/>
    <w:pitch w:val="default"/>
    <w:sig w:usb0="00000001" w:usb1="080E0000" w:usb2="0000000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EC6CD" w14:textId="77777777" w:rsidR="00B1796D" w:rsidRDefault="00B1796D">
      <w:r>
        <w:separator/>
      </w:r>
    </w:p>
  </w:footnote>
  <w:footnote w:type="continuationSeparator" w:id="0">
    <w:p w14:paraId="1389159C" w14:textId="77777777" w:rsidR="00B1796D" w:rsidRDefault="00B17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0450" w14:textId="77777777" w:rsidR="00C86DBE" w:rsidRDefault="00C86DBE">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2EA"/>
    <w:rsid w:val="000338E8"/>
    <w:rsid w:val="000C4301"/>
    <w:rsid w:val="0018225F"/>
    <w:rsid w:val="003678A3"/>
    <w:rsid w:val="00625DBE"/>
    <w:rsid w:val="006E6FA5"/>
    <w:rsid w:val="007F2BDF"/>
    <w:rsid w:val="007F691D"/>
    <w:rsid w:val="00B1796D"/>
    <w:rsid w:val="00C86DBE"/>
    <w:rsid w:val="00D57148"/>
    <w:rsid w:val="00E442EA"/>
    <w:rsid w:val="10E478AE"/>
    <w:rsid w:val="158104E6"/>
    <w:rsid w:val="37706597"/>
    <w:rsid w:val="385414EE"/>
    <w:rsid w:val="5B1B59F7"/>
    <w:rsid w:val="7EDA3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4D4ED19"/>
  <w15:docId w15:val="{A1626C91-2C9C-D74E-B0EC-7A6B788F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link w:val="a5"/>
    <w:uiPriority w:val="99"/>
    <w:qFormat/>
    <w:rPr>
      <w:sz w:val="18"/>
      <w:szCs w:val="18"/>
    </w:rPr>
  </w:style>
  <w:style w:type="character" w:customStyle="1" w:styleId="Char1">
    <w:name w:val="页眉 Char1"/>
    <w:basedOn w:val="a0"/>
    <w:uiPriority w:val="99"/>
    <w:semiHidden/>
    <w:rPr>
      <w:rFonts w:ascii="Times New Roman" w:eastAsia="宋体" w:hAnsi="Times New Roman" w:cs="Times New Roman"/>
      <w:sz w:val="18"/>
      <w:szCs w:val="18"/>
    </w:rPr>
  </w:style>
  <w:style w:type="paragraph" w:styleId="a7">
    <w:name w:val="List Paragraph"/>
    <w:basedOn w:val="a"/>
    <w:qFormat/>
    <w:pPr>
      <w:ind w:firstLineChars="200" w:firstLine="420"/>
    </w:pPr>
  </w:style>
  <w:style w:type="character" w:customStyle="1" w:styleId="a4">
    <w:name w:val="页脚 字符"/>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132</Words>
  <Characters>753</Characters>
  <Application>Microsoft Office Word</Application>
  <DocSecurity>0</DocSecurity>
  <Lines>6</Lines>
  <Paragraphs>1</Paragraphs>
  <ScaleCrop>false</ScaleCrop>
  <Company>Microsoft</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c:creator>
  <cp:lastModifiedBy>Chen Ning</cp:lastModifiedBy>
  <cp:revision>5</cp:revision>
  <dcterms:created xsi:type="dcterms:W3CDTF">2018-07-11T08:21:00Z</dcterms:created>
  <dcterms:modified xsi:type="dcterms:W3CDTF">2022-03-28T03:23:00Z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F9707F8375274C019085ECA6D2BDE2EB</vt:lpwstr>
  </property>
</Properties>
</file>